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91" w:rsidRPr="000E17E5" w:rsidRDefault="00771492" w:rsidP="0030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7E5191" w:rsidRPr="000E17E5" w:rsidRDefault="00771492" w:rsidP="00300D35">
      <w:pPr>
        <w:spacing w:after="22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ОРЛОВСКАЯ ОБЛАСТЬ</w:t>
      </w:r>
      <w:r w:rsidRPr="000E1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ОРЛОВКИЙ РАЙОН</w:t>
      </w:r>
    </w:p>
    <w:p w:rsidR="007E5191" w:rsidRPr="000E17E5" w:rsidRDefault="00771492" w:rsidP="00300D3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ИЗБИРАТЕЛЬНАЯ КОМИССИЯ </w:t>
      </w:r>
    </w:p>
    <w:p w:rsidR="007E5191" w:rsidRPr="000E17E5" w:rsidRDefault="00771492" w:rsidP="00300D3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ПЛАТОНОВСКОГО СЕЛЬСКОГО ПОСЕЛЕНИЯ</w:t>
      </w:r>
    </w:p>
    <w:p w:rsidR="007E5191" w:rsidRPr="000E17E5" w:rsidRDefault="007E5191" w:rsidP="00300D3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D35" w:rsidRPr="000E17E5" w:rsidRDefault="00300D35">
      <w:pPr>
        <w:tabs>
          <w:tab w:val="left" w:pos="7075"/>
        </w:tabs>
        <w:spacing w:after="0" w:line="240" w:lineRule="auto"/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p w:rsidR="007E5191" w:rsidRPr="000E17E5" w:rsidRDefault="00A54578">
      <w:pPr>
        <w:tabs>
          <w:tab w:val="left" w:pos="70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>21 июня</w:t>
      </w:r>
      <w:r w:rsidR="00E43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="00300D35" w:rsidRPr="000E1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492" w:rsidRPr="000E17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00D35" w:rsidRPr="000E17E5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101E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15</w:t>
      </w:r>
      <w:r w:rsidR="00E430A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01EA6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</w:p>
    <w:p w:rsidR="00300D35" w:rsidRPr="000E17E5" w:rsidRDefault="009154CE" w:rsidP="00300D35">
      <w:pPr>
        <w:spacing w:after="39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с. Старцево</w:t>
      </w:r>
    </w:p>
    <w:p w:rsidR="007E5191" w:rsidRPr="000E17E5" w:rsidRDefault="00771492" w:rsidP="00300D35">
      <w:pPr>
        <w:keepNext/>
        <w:keepLines/>
        <w:spacing w:after="132" w:line="2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A54578" w:rsidRDefault="00A54578" w:rsidP="00A5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Дополнительные выборы депутатов Платоновского сельского </w:t>
      </w:r>
    </w:p>
    <w:p w:rsidR="00A54578" w:rsidRDefault="00A54578" w:rsidP="00A5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по одномандатным избирательным </w:t>
      </w:r>
    </w:p>
    <w:p w:rsidR="00A54578" w:rsidRDefault="00A54578" w:rsidP="00A5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округам № 2, № 6</w:t>
      </w:r>
    </w:p>
    <w:p w:rsidR="00A54578" w:rsidRDefault="00A54578" w:rsidP="00A5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5B44" w:rsidRDefault="00E11EC8" w:rsidP="0022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 подписей,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необходимых для регистрации </w:t>
      </w:r>
      <w:r w:rsidR="00043770">
        <w:rPr>
          <w:rFonts w:ascii="Times New Roman" w:hAnsi="Times New Roman" w:cs="Times New Roman"/>
          <w:b/>
          <w:sz w:val="28"/>
          <w:szCs w:val="28"/>
        </w:rPr>
        <w:t xml:space="preserve">выдвинутых кандидатов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дополнительных выборах </w:t>
      </w:r>
      <w:r w:rsidR="00225B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депутатов Платоновского сельского Совета народных депутатов по одномандатным избирательным округам № 2, № 6</w:t>
      </w:r>
    </w:p>
    <w:p w:rsidR="00E11EC8" w:rsidRDefault="00E11EC8" w:rsidP="00225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1EC8" w:rsidRDefault="00E11EC8" w:rsidP="000437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пунктом 1 статьи 37, пунктом 2  статьи 38,  Федерального закона от  12 июня 2002 года 67-ФЗ «Об основных гарантиях избирательных прав и права на участие в референдуме граждан Российской Федерации», частью 2 статьи 12, частью 9 статьи 12.2 Закона Орловской области от 30 июня 2010 года № 1087-ОЗ «О регулировании отдельных правоотношений, связанных с выборами в органы местного сам</w:t>
      </w:r>
      <w:r w:rsidR="00043770">
        <w:rPr>
          <w:rFonts w:ascii="Times New Roman" w:hAnsi="Times New Roman" w:cs="Times New Roman"/>
          <w:sz w:val="28"/>
          <w:szCs w:val="28"/>
        </w:rPr>
        <w:t>оуправления Орловской области»</w:t>
      </w:r>
      <w:r>
        <w:rPr>
          <w:rStyle w:val="2"/>
          <w:rFonts w:eastAsiaTheme="minorEastAsi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избирательной комиссии Платоновского сельского поселения от </w:t>
      </w:r>
      <w:r w:rsidR="00225B44">
        <w:rPr>
          <w:rFonts w:ascii="Times New Roman" w:eastAsia="Times New Roman" w:hAnsi="Times New Roman" w:cs="Times New Roman"/>
          <w:color w:val="000000"/>
          <w:sz w:val="28"/>
        </w:rPr>
        <w:t xml:space="preserve">20 </w:t>
      </w:r>
      <w:r w:rsidR="00101EA6">
        <w:rPr>
          <w:rFonts w:ascii="Times New Roman" w:eastAsia="Times New Roman" w:hAnsi="Times New Roman" w:cs="Times New Roman"/>
          <w:color w:val="000000"/>
          <w:sz w:val="28"/>
        </w:rPr>
        <w:t>июня № 14/24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25B44" w:rsidRPr="001654CF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225B44" w:rsidRPr="001654CF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возложении полномочий окружных избирательных комиссий по одномандатным избирательным округам № 2, № 6 на избирательную комиссию Платоновского сельского поселения</w:t>
      </w:r>
      <w:r w:rsidR="00225B44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770">
        <w:rPr>
          <w:rFonts w:ascii="Times New Roman" w:eastAsia="Times New Roman" w:hAnsi="Times New Roman" w:cs="Times New Roman"/>
          <w:color w:val="000000"/>
          <w:sz w:val="28"/>
        </w:rPr>
        <w:t>избирательная комиссия Платоновского сельского поселения</w:t>
      </w:r>
      <w:r w:rsidR="00225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1EC8" w:rsidRDefault="00E11EC8" w:rsidP="0004377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количество подписей избирателей в поддержку выдвижения кандидатов в абсолютном выражении, </w:t>
      </w:r>
      <w:r w:rsidR="001145EA">
        <w:rPr>
          <w:rFonts w:ascii="Times New Roman" w:hAnsi="Times New Roman" w:cs="Times New Roman"/>
          <w:sz w:val="28"/>
          <w:szCs w:val="28"/>
        </w:rPr>
        <w:t>необходимое для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043770">
        <w:rPr>
          <w:rFonts w:ascii="Times New Roman" w:hAnsi="Times New Roman" w:cs="Times New Roman"/>
          <w:sz w:val="28"/>
          <w:szCs w:val="28"/>
        </w:rPr>
        <w:t xml:space="preserve">выдвинутых </w:t>
      </w: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0316F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  дополнительных выбор</w:t>
      </w:r>
      <w:r w:rsidR="000316F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225B4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Платоновского сельского Совета нар</w:t>
      </w:r>
      <w:r w:rsidR="00225B44">
        <w:rPr>
          <w:rFonts w:ascii="Times New Roman" w:hAnsi="Times New Roman" w:cs="Times New Roman"/>
          <w:sz w:val="28"/>
          <w:szCs w:val="28"/>
        </w:rPr>
        <w:t>одных депутатов по одномандатным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25B4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25B4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37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5B44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0316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5191" w:rsidRPr="00043770" w:rsidRDefault="00771492" w:rsidP="0004377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770">
        <w:rPr>
          <w:rFonts w:ascii="Times New Roman" w:eastAsia="Times New Roman" w:hAnsi="Times New Roman" w:cs="Times New Roman"/>
          <w:color w:val="000000"/>
          <w:sz w:val="28"/>
        </w:rPr>
        <w:t>Направить настоящее решение в территориальную избирательную комиссию Орловского района.</w:t>
      </w:r>
    </w:p>
    <w:p w:rsidR="009154CE" w:rsidRPr="00043770" w:rsidRDefault="00300D35" w:rsidP="0004377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77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="00771492" w:rsidRPr="00043770">
        <w:rPr>
          <w:rFonts w:ascii="Times New Roman" w:eastAsia="Times New Roman" w:hAnsi="Times New Roman" w:cs="Times New Roman"/>
          <w:color w:val="000000"/>
          <w:sz w:val="28"/>
        </w:rPr>
        <w:t xml:space="preserve">Контроль за исполнением настоящего решения возложить на секретаря избирательной </w:t>
      </w:r>
      <w:r w:rsidRPr="00043770">
        <w:rPr>
          <w:rFonts w:ascii="Times New Roman" w:eastAsia="Times New Roman" w:hAnsi="Times New Roman" w:cs="Times New Roman"/>
          <w:color w:val="000000"/>
          <w:sz w:val="28"/>
        </w:rPr>
        <w:t>комисси</w:t>
      </w:r>
      <w:r w:rsidR="00F46F6B" w:rsidRPr="00043770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771492" w:rsidRPr="00043770">
        <w:rPr>
          <w:rFonts w:ascii="Times New Roman" w:eastAsia="Times New Roman" w:hAnsi="Times New Roman" w:cs="Times New Roman"/>
          <w:color w:val="000000"/>
          <w:sz w:val="28"/>
        </w:rPr>
        <w:t xml:space="preserve"> Платоновского сельского поселения </w:t>
      </w:r>
      <w:r w:rsidR="009154CE" w:rsidRPr="00043770">
        <w:rPr>
          <w:rFonts w:ascii="Times New Roman" w:eastAsia="Times New Roman" w:hAnsi="Times New Roman" w:cs="Times New Roman"/>
          <w:color w:val="000000"/>
          <w:sz w:val="28"/>
        </w:rPr>
        <w:t>Р.Л. Белокопытову.</w:t>
      </w:r>
    </w:p>
    <w:p w:rsidR="00043770" w:rsidRPr="00043770" w:rsidRDefault="00043770" w:rsidP="0004377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Разместить настоящее решение на информационном стенде избирательной комиссии Платоновского сельского поселения.</w:t>
      </w:r>
    </w:p>
    <w:p w:rsidR="007E5191" w:rsidRDefault="007E5191" w:rsidP="00300D35">
      <w:pPr>
        <w:tabs>
          <w:tab w:val="left" w:pos="2117"/>
          <w:tab w:val="left" w:pos="5000"/>
          <w:tab w:val="left" w:pos="5619"/>
          <w:tab w:val="left" w:pos="6166"/>
          <w:tab w:val="left" w:pos="7674"/>
          <w:tab w:val="left" w:pos="8077"/>
        </w:tabs>
        <w:spacing w:after="0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9"/>
        <w:gridCol w:w="855"/>
        <w:gridCol w:w="3151"/>
      </w:tblGrid>
      <w:tr w:rsidR="002B592C" w:rsidRPr="002D00F7" w:rsidTr="002C0076">
        <w:trPr>
          <w:trHeight w:val="1358"/>
        </w:trPr>
        <w:tc>
          <w:tcPr>
            <w:tcW w:w="5573" w:type="dxa"/>
          </w:tcPr>
          <w:p w:rsidR="002B592C" w:rsidRPr="002D00F7" w:rsidRDefault="002B592C" w:rsidP="002C00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2D0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Платоновского сельского поселения</w:t>
            </w:r>
            <w:r w:rsidRPr="002D0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</w:tcPr>
          <w:p w:rsidR="002B592C" w:rsidRPr="002D00F7" w:rsidRDefault="002B592C" w:rsidP="002C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</w:tcPr>
          <w:p w:rsidR="002B592C" w:rsidRPr="002D00F7" w:rsidRDefault="002B592C" w:rsidP="002C00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592C" w:rsidRPr="002D00F7" w:rsidRDefault="002B592C" w:rsidP="002C00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И.В. Домникова</w:t>
            </w:r>
          </w:p>
        </w:tc>
      </w:tr>
      <w:tr w:rsidR="002B592C" w:rsidRPr="002D00F7" w:rsidTr="002C0076">
        <w:trPr>
          <w:trHeight w:val="1089"/>
        </w:trPr>
        <w:tc>
          <w:tcPr>
            <w:tcW w:w="5573" w:type="dxa"/>
          </w:tcPr>
          <w:p w:rsidR="002B592C" w:rsidRPr="002D00F7" w:rsidRDefault="002B592C" w:rsidP="002C00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  <w:r w:rsidRPr="002D0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Платоновского сельского поселения</w:t>
            </w:r>
          </w:p>
        </w:tc>
        <w:tc>
          <w:tcPr>
            <w:tcW w:w="898" w:type="dxa"/>
          </w:tcPr>
          <w:p w:rsidR="002B592C" w:rsidRPr="002D00F7" w:rsidRDefault="002B592C" w:rsidP="002C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5" w:type="dxa"/>
          </w:tcPr>
          <w:p w:rsidR="002B592C" w:rsidRPr="002D00F7" w:rsidRDefault="002B592C" w:rsidP="002C0076">
            <w:pPr>
              <w:pStyle w:val="a4"/>
            </w:pPr>
          </w:p>
          <w:p w:rsidR="002B592C" w:rsidRPr="002D00F7" w:rsidRDefault="002B592C" w:rsidP="002C00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Р.Л. Белокопытова</w:t>
            </w:r>
          </w:p>
        </w:tc>
      </w:tr>
    </w:tbl>
    <w:p w:rsidR="007E5191" w:rsidRDefault="007E5191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225B44" w:rsidRDefault="00225B44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Pr="00E33C22" w:rsidRDefault="00043770" w:rsidP="00043770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043770" w:rsidRPr="00E33C22" w:rsidRDefault="00043770" w:rsidP="00043770">
      <w:pPr>
        <w:spacing w:after="0" w:line="240" w:lineRule="auto"/>
        <w:ind w:left="4962" w:right="-1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E33C22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E33C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Платоновского сельского поселения </w:t>
      </w:r>
    </w:p>
    <w:p w:rsidR="00043770" w:rsidRDefault="00043770" w:rsidP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 w:rsidRPr="00E33C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25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 июня </w:t>
      </w:r>
      <w:r w:rsidR="00101EA6">
        <w:rPr>
          <w:rFonts w:ascii="Times New Roman" w:eastAsia="Calibri" w:hAnsi="Times New Roman" w:cs="Times New Roman"/>
          <w:sz w:val="28"/>
          <w:szCs w:val="28"/>
          <w:lang w:eastAsia="en-US"/>
        </w:rPr>
        <w:t>2019 года № 15</w:t>
      </w:r>
      <w:r w:rsidRPr="00E33C22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101EA6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bookmarkStart w:id="0" w:name="_GoBack"/>
      <w:bookmarkEnd w:id="0"/>
    </w:p>
    <w:p w:rsidR="00043770" w:rsidRPr="00043770" w:rsidRDefault="00043770" w:rsidP="00043770">
      <w:pPr>
        <w:spacing w:after="0" w:line="360" w:lineRule="auto"/>
        <w:rPr>
          <w:rFonts w:ascii="Tahoma" w:eastAsia="Tahoma" w:hAnsi="Tahoma" w:cs="Tahoma"/>
          <w:color w:val="000000"/>
          <w:sz w:val="24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1145EA" w:rsidRDefault="00043770" w:rsidP="0011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подписей,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необходимых для регистрации выдвинутых кандидатов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дополнительных выборах </w:t>
      </w:r>
      <w:r w:rsidR="00225B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депутатов Платоновского сельского Совета народных депутатов по одномандатным избирательным округам № 2, № 6</w:t>
      </w:r>
    </w:p>
    <w:p w:rsidR="001145EA" w:rsidRDefault="001145EA" w:rsidP="0004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043770" w:rsidRDefault="00043770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803"/>
        <w:gridCol w:w="1787"/>
        <w:gridCol w:w="2174"/>
      </w:tblGrid>
      <w:tr w:rsidR="001145EA" w:rsidRPr="001145EA" w:rsidTr="002C0076">
        <w:tc>
          <w:tcPr>
            <w:tcW w:w="4022" w:type="dxa"/>
          </w:tcPr>
          <w:p w:rsidR="001145EA" w:rsidRPr="001145EA" w:rsidRDefault="001145EA" w:rsidP="00114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EA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145EA">
              <w:rPr>
                <w:rFonts w:ascii="Times New Roman" w:hAnsi="Times New Roman" w:cs="Times New Roman"/>
                <w:sz w:val="28"/>
                <w:szCs w:val="28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26" w:type="dxa"/>
          </w:tcPr>
          <w:p w:rsidR="001145EA" w:rsidRPr="001145EA" w:rsidRDefault="001145EA" w:rsidP="00114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EA">
              <w:rPr>
                <w:rFonts w:ascii="Times New Roman" w:hAnsi="Times New Roman" w:cs="Times New Roman"/>
                <w:sz w:val="28"/>
                <w:szCs w:val="28"/>
              </w:rPr>
              <w:t>Число избира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(численность на 01.01.2019</w:t>
            </w:r>
            <w:r w:rsidRPr="00114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0" w:type="dxa"/>
          </w:tcPr>
          <w:p w:rsidR="001145EA" w:rsidRPr="001145EA" w:rsidRDefault="001145EA" w:rsidP="00114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45EA">
              <w:rPr>
                <w:rFonts w:ascii="Times New Roman" w:hAnsi="Times New Roman" w:cs="Times New Roman"/>
                <w:sz w:val="28"/>
                <w:szCs w:val="28"/>
              </w:rPr>
              <w:t>Количество подписей  необходимое для  регистрации кандидата (0,5%)</w:t>
            </w:r>
            <w:r w:rsidRPr="001145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83" w:type="dxa"/>
          </w:tcPr>
          <w:p w:rsidR="001145EA" w:rsidRPr="001145EA" w:rsidRDefault="001145EA" w:rsidP="00114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45EA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подписей избирателей, представляемых для регистрации кандидата (не более 10%)</w:t>
            </w:r>
            <w:r w:rsidRPr="001145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145EA" w:rsidRPr="001145EA" w:rsidTr="002C0076">
        <w:tc>
          <w:tcPr>
            <w:tcW w:w="4022" w:type="dxa"/>
          </w:tcPr>
          <w:p w:rsidR="00225B44" w:rsidRDefault="001145EA" w:rsidP="001145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5E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выборы </w:t>
            </w:r>
            <w:r w:rsidR="00225B44" w:rsidRPr="0022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депутатов Платоновского сельского Совета народных депутатов по одномандатным избирательным округам </w:t>
            </w:r>
          </w:p>
          <w:p w:rsidR="001145EA" w:rsidRPr="001145EA" w:rsidRDefault="00225B44" w:rsidP="00114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2, № 6</w:t>
            </w:r>
          </w:p>
        </w:tc>
        <w:tc>
          <w:tcPr>
            <w:tcW w:w="1726" w:type="dxa"/>
          </w:tcPr>
          <w:p w:rsidR="001145EA" w:rsidRDefault="00225B44" w:rsidP="00114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2 - 685</w:t>
            </w:r>
          </w:p>
          <w:p w:rsidR="00225B44" w:rsidRDefault="00225B44" w:rsidP="00225B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44" w:rsidRPr="001145EA" w:rsidRDefault="00225B44" w:rsidP="00114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6 - 661</w:t>
            </w:r>
          </w:p>
        </w:tc>
        <w:tc>
          <w:tcPr>
            <w:tcW w:w="1740" w:type="dxa"/>
          </w:tcPr>
          <w:p w:rsidR="001145EA" w:rsidRPr="001145EA" w:rsidRDefault="001145EA" w:rsidP="00114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:rsidR="001145EA" w:rsidRPr="001145EA" w:rsidRDefault="001145EA" w:rsidP="001145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145EA" w:rsidRDefault="001145EA">
      <w:pPr>
        <w:spacing w:after="0" w:line="240" w:lineRule="auto"/>
        <w:rPr>
          <w:rFonts w:ascii="Tahoma" w:eastAsia="Tahoma" w:hAnsi="Tahoma" w:cs="Tahoma"/>
          <w:color w:val="000000"/>
          <w:sz w:val="2"/>
        </w:rPr>
      </w:pPr>
    </w:p>
    <w:p w:rsidR="001145EA" w:rsidRDefault="001145EA" w:rsidP="001145EA">
      <w:pPr>
        <w:rPr>
          <w:rFonts w:ascii="Tahoma" w:eastAsia="Tahoma" w:hAnsi="Tahoma" w:cs="Tahoma"/>
          <w:sz w:val="2"/>
        </w:rPr>
      </w:pPr>
    </w:p>
    <w:p w:rsidR="001145EA" w:rsidRDefault="001145EA" w:rsidP="001145EA">
      <w:pPr>
        <w:rPr>
          <w:rFonts w:ascii="Tahoma" w:eastAsia="Tahoma" w:hAnsi="Tahoma" w:cs="Tahoma"/>
          <w:sz w:val="2"/>
        </w:rPr>
      </w:pPr>
    </w:p>
    <w:p w:rsidR="001145EA" w:rsidRDefault="001145EA" w:rsidP="001145EA">
      <w:pPr>
        <w:rPr>
          <w:rFonts w:ascii="Tahoma" w:eastAsia="Tahoma" w:hAnsi="Tahoma" w:cs="Tahoma"/>
          <w:sz w:val="2"/>
        </w:rPr>
      </w:pPr>
    </w:p>
    <w:p w:rsidR="001145EA" w:rsidRDefault="001145EA" w:rsidP="001145EA">
      <w:pPr>
        <w:rPr>
          <w:rFonts w:ascii="Tahoma" w:eastAsia="Tahoma" w:hAnsi="Tahoma" w:cs="Tahoma"/>
          <w:sz w:val="2"/>
        </w:rPr>
      </w:pPr>
    </w:p>
    <w:p w:rsidR="001145EA" w:rsidRDefault="001145EA" w:rsidP="001145EA">
      <w:pPr>
        <w:rPr>
          <w:rFonts w:ascii="Tahoma" w:eastAsia="Tahoma" w:hAnsi="Tahoma" w:cs="Tahoma"/>
          <w:sz w:val="2"/>
        </w:rPr>
      </w:pPr>
    </w:p>
    <w:p w:rsidR="001145EA" w:rsidRDefault="001145EA" w:rsidP="001145EA">
      <w:pPr>
        <w:rPr>
          <w:rFonts w:ascii="Tahoma" w:eastAsia="Tahoma" w:hAnsi="Tahoma" w:cs="Tahoma"/>
          <w:sz w:val="2"/>
        </w:rPr>
      </w:pPr>
    </w:p>
    <w:p w:rsidR="001145EA" w:rsidRPr="001145EA" w:rsidRDefault="001145EA" w:rsidP="001145EA">
      <w:pPr>
        <w:rPr>
          <w:rFonts w:ascii="Tahoma" w:eastAsia="Tahoma" w:hAnsi="Tahoma" w:cs="Tahoma"/>
          <w:sz w:val="2"/>
        </w:rPr>
      </w:pPr>
    </w:p>
    <w:p w:rsidR="001145EA" w:rsidRPr="001145EA" w:rsidRDefault="001145EA" w:rsidP="001145EA">
      <w:pPr>
        <w:rPr>
          <w:rFonts w:ascii="Tahoma" w:eastAsia="Tahoma" w:hAnsi="Tahoma" w:cs="Tahoma"/>
          <w:sz w:val="2"/>
        </w:rPr>
      </w:pPr>
    </w:p>
    <w:p w:rsidR="001145EA" w:rsidRDefault="001145EA" w:rsidP="001145EA">
      <w:pPr>
        <w:rPr>
          <w:rFonts w:ascii="Tahoma" w:eastAsia="Tahoma" w:hAnsi="Tahoma" w:cs="Tahoma"/>
          <w:sz w:val="2"/>
        </w:rPr>
      </w:pPr>
    </w:p>
    <w:p w:rsidR="001145EA" w:rsidRPr="00F723E4" w:rsidRDefault="001145EA" w:rsidP="001145EA">
      <w:pPr>
        <w:pStyle w:val="a5"/>
        <w:ind w:firstLine="0"/>
      </w:pPr>
      <w:r w:rsidRPr="001145EA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723E4">
        <w:t>В соответствии с частью 2 статьи 12 Закона Орловской области  от 30 июня 2010 года № 1087-ОЗ «О регулировании отдельных правоотношений, связанных с выборами в органы местного самоуправления Орловской области», указанное количество не может быть менее 10 подписей.</w:t>
      </w:r>
    </w:p>
    <w:p w:rsidR="001145EA" w:rsidRDefault="001145EA" w:rsidP="001145EA">
      <w:pPr>
        <w:pStyle w:val="a5"/>
        <w:ind w:firstLine="0"/>
      </w:pPr>
      <w:r w:rsidRPr="001145EA">
        <w:rPr>
          <w:sz w:val="28"/>
          <w:szCs w:val="28"/>
          <w:vertAlign w:val="superscript"/>
        </w:rPr>
        <w:t>2</w:t>
      </w:r>
      <w:r>
        <w:t xml:space="preserve"> В соответствии с частью 9 статьи 12.2</w:t>
      </w:r>
      <w:r w:rsidRPr="00F723E4">
        <w:t xml:space="preserve"> Закона Орловской области  от 30 июня 2010 года № 1087-ОЗ «О регулировании отдельных правоотношений, связанных с выборами в органы местного самоуправления Орловской области»</w:t>
      </w:r>
      <w:r>
        <w:t xml:space="preserve"> если для регистрации кандидата требуется представить менее 40 подписей, количество 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043770" w:rsidRPr="001145EA" w:rsidRDefault="00043770" w:rsidP="001145EA">
      <w:pPr>
        <w:rPr>
          <w:rFonts w:ascii="Tahoma" w:eastAsia="Tahoma" w:hAnsi="Tahoma" w:cs="Tahoma"/>
          <w:sz w:val="2"/>
        </w:rPr>
      </w:pPr>
    </w:p>
    <w:sectPr w:rsidR="00043770" w:rsidRPr="001145EA" w:rsidSect="0012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BB" w:rsidRDefault="008102BB" w:rsidP="00043770">
      <w:pPr>
        <w:spacing w:after="0" w:line="240" w:lineRule="auto"/>
      </w:pPr>
      <w:r>
        <w:separator/>
      </w:r>
    </w:p>
  </w:endnote>
  <w:endnote w:type="continuationSeparator" w:id="0">
    <w:p w:rsidR="008102BB" w:rsidRDefault="008102BB" w:rsidP="000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BB" w:rsidRDefault="008102BB" w:rsidP="00043770">
      <w:pPr>
        <w:spacing w:after="0" w:line="240" w:lineRule="auto"/>
      </w:pPr>
      <w:r>
        <w:separator/>
      </w:r>
    </w:p>
  </w:footnote>
  <w:footnote w:type="continuationSeparator" w:id="0">
    <w:p w:rsidR="008102BB" w:rsidRDefault="008102BB" w:rsidP="0004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5E02"/>
    <w:multiLevelType w:val="multilevel"/>
    <w:tmpl w:val="9184F0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A1211"/>
    <w:multiLevelType w:val="hybridMultilevel"/>
    <w:tmpl w:val="B374015E"/>
    <w:lvl w:ilvl="0" w:tplc="CC9C05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17965"/>
    <w:multiLevelType w:val="hybridMultilevel"/>
    <w:tmpl w:val="66CE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40628"/>
    <w:multiLevelType w:val="multilevel"/>
    <w:tmpl w:val="C2FE12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91"/>
    <w:rsid w:val="000207A1"/>
    <w:rsid w:val="000316F8"/>
    <w:rsid w:val="00043770"/>
    <w:rsid w:val="000B79B3"/>
    <w:rsid w:val="000E17E5"/>
    <w:rsid w:val="000E4F05"/>
    <w:rsid w:val="00101EA6"/>
    <w:rsid w:val="001145EA"/>
    <w:rsid w:val="0012465D"/>
    <w:rsid w:val="00160978"/>
    <w:rsid w:val="0016653A"/>
    <w:rsid w:val="00225B44"/>
    <w:rsid w:val="00247207"/>
    <w:rsid w:val="002B592C"/>
    <w:rsid w:val="002F12D5"/>
    <w:rsid w:val="00300157"/>
    <w:rsid w:val="00300D35"/>
    <w:rsid w:val="00364850"/>
    <w:rsid w:val="004629B0"/>
    <w:rsid w:val="004A7EA7"/>
    <w:rsid w:val="00560BFD"/>
    <w:rsid w:val="006400B5"/>
    <w:rsid w:val="006949D5"/>
    <w:rsid w:val="007062D8"/>
    <w:rsid w:val="00706812"/>
    <w:rsid w:val="00771492"/>
    <w:rsid w:val="007E5191"/>
    <w:rsid w:val="008102BB"/>
    <w:rsid w:val="008F23EB"/>
    <w:rsid w:val="009154CE"/>
    <w:rsid w:val="00942989"/>
    <w:rsid w:val="00A54578"/>
    <w:rsid w:val="00BF448F"/>
    <w:rsid w:val="00C4400D"/>
    <w:rsid w:val="00CB1B1C"/>
    <w:rsid w:val="00E05659"/>
    <w:rsid w:val="00E11EC8"/>
    <w:rsid w:val="00E430AD"/>
    <w:rsid w:val="00F20CD9"/>
    <w:rsid w:val="00F2455C"/>
    <w:rsid w:val="00F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2ABD5-7EF7-4758-AA11-19AD605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35"/>
    <w:pPr>
      <w:ind w:left="720"/>
      <w:contextualSpacing/>
    </w:pPr>
  </w:style>
  <w:style w:type="paragraph" w:styleId="a4">
    <w:name w:val="No Spacing"/>
    <w:uiPriority w:val="1"/>
    <w:qFormat/>
    <w:rsid w:val="009154CE"/>
    <w:pPr>
      <w:spacing w:after="0" w:line="240" w:lineRule="auto"/>
    </w:pPr>
  </w:style>
  <w:style w:type="character" w:customStyle="1" w:styleId="2">
    <w:name w:val="Основной текст (2)"/>
    <w:basedOn w:val="a0"/>
    <w:rsid w:val="00E11E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footnote text"/>
    <w:basedOn w:val="a"/>
    <w:link w:val="a6"/>
    <w:semiHidden/>
    <w:rsid w:val="001145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145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9</cp:revision>
  <cp:lastPrinted>2018-07-02T07:39:00Z</cp:lastPrinted>
  <dcterms:created xsi:type="dcterms:W3CDTF">2019-05-17T08:09:00Z</dcterms:created>
  <dcterms:modified xsi:type="dcterms:W3CDTF">2019-06-24T08:11:00Z</dcterms:modified>
</cp:coreProperties>
</file>